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i w:val="1"/>
          <w:sz w:val="34"/>
          <w:szCs w:val="34"/>
        </w:rPr>
      </w:pPr>
      <w:r w:rsidDel="00000000" w:rsidR="00000000" w:rsidRPr="00000000">
        <w:rPr>
          <w:b w:val="1"/>
          <w:i w:val="1"/>
          <w:sz w:val="34"/>
          <w:szCs w:val="34"/>
          <w:rtl w:val="0"/>
        </w:rPr>
        <w:t xml:space="preserve">CCMC EVALUATION REPORTS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>
          <w:u w:val="single"/>
        </w:rPr>
      </w:pPr>
      <w:bookmarkStart w:colFirst="0" w:colLast="0" w:name="_jwibyg3cq88b" w:id="0"/>
      <w:bookmarkEnd w:id="0"/>
      <w:r w:rsidDel="00000000" w:rsidR="00000000" w:rsidRPr="00000000">
        <w:rPr>
          <w:u w:val="single"/>
          <w:rtl w:val="0"/>
        </w:rPr>
        <w:t xml:space="preserve">Notes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11/21/22 - Per CCMC, remove all PDF versions of CCMC Evaluation Reports and replace them with links to the CCMC Registry of Product Assessments.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Title"/>
        <w:rPr>
          <w:u w:val="single"/>
        </w:rPr>
      </w:pPr>
      <w:bookmarkStart w:colFirst="0" w:colLast="0" w:name="_fmig9p92rqta" w:id="1"/>
      <w:bookmarkEnd w:id="1"/>
      <w:r w:rsidDel="00000000" w:rsidR="00000000" w:rsidRPr="00000000">
        <w:rPr>
          <w:u w:val="single"/>
          <w:rtl w:val="0"/>
        </w:rPr>
        <w:t xml:space="preserve">GAF CCMC Evaluation Reports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CCMC 14063-L - EverGuard® TPO and EverGuard Extreme® TPO Single-Ply Roof Systems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CCMC 14083-R - Cobra® Exhaust Vent, Cobra® Ridge Runner®, Cobra® Snow Country™, Cobra® Snow Country Advanced™ and Cobra® Snow Country Advanced™ 9"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nrc.canada.ca/en/certifications-evaluations-standards/canadian-construction-materials-centre/ccmc-publications/document.html?type=cert&amp;id=14063-L" TargetMode="External"/><Relationship Id="rId7" Type="http://schemas.openxmlformats.org/officeDocument/2006/relationships/hyperlink" Target="https://nrc.canada.ca/en/certifications-evaluations-standards/canadian-construction-materials-centre/ccmc-publications/document.html?type=cert&amp;id=14083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